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F5" w:rsidRPr="001E3C23" w:rsidRDefault="008417F5" w:rsidP="008417F5">
      <w:pPr>
        <w:pStyle w:val="1"/>
        <w:spacing w:line="360" w:lineRule="auto"/>
      </w:pPr>
      <w:r w:rsidRPr="001E3C23">
        <w:t>УТВЕРЖДЕНО</w:t>
      </w:r>
    </w:p>
    <w:p w:rsidR="008417F5" w:rsidRPr="001E3C23" w:rsidRDefault="008417F5" w:rsidP="008417F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                                                         Общим собранием членов</w:t>
      </w:r>
    </w:p>
    <w:p w:rsidR="008417F5" w:rsidRPr="001E3C23" w:rsidRDefault="008417F5" w:rsidP="008417F5">
      <w:pPr>
        <w:pStyle w:val="3"/>
        <w:rPr>
          <w:szCs w:val="28"/>
        </w:rPr>
      </w:pPr>
      <w:r w:rsidRPr="001E3C23">
        <w:rPr>
          <w:szCs w:val="28"/>
        </w:rPr>
        <w:t xml:space="preserve">                                                                      Союз «СтройСвязьТелеком» </w:t>
      </w:r>
    </w:p>
    <w:p w:rsidR="008417F5" w:rsidRPr="001E3C23" w:rsidRDefault="008417F5" w:rsidP="008417F5">
      <w:pPr>
        <w:widowControl w:val="0"/>
        <w:autoSpaceDE w:val="0"/>
        <w:autoSpaceDN w:val="0"/>
        <w:adjustRightInd w:val="0"/>
        <w:ind w:left="5402"/>
        <w:jc w:val="both"/>
        <w:rPr>
          <w:b/>
          <w:sz w:val="28"/>
          <w:szCs w:val="28"/>
        </w:rPr>
      </w:pPr>
    </w:p>
    <w:p w:rsidR="008417F5" w:rsidRPr="001E3C23" w:rsidRDefault="008417F5" w:rsidP="008417F5">
      <w:pPr>
        <w:widowControl w:val="0"/>
        <w:autoSpaceDE w:val="0"/>
        <w:autoSpaceDN w:val="0"/>
        <w:adjustRightInd w:val="0"/>
        <w:spacing w:line="360" w:lineRule="auto"/>
        <w:ind w:left="4680"/>
        <w:jc w:val="both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Протокол № 24 от _____________ </w:t>
      </w:r>
      <w:proofErr w:type="gramStart"/>
      <w:r w:rsidRPr="001E3C23">
        <w:rPr>
          <w:b/>
          <w:sz w:val="28"/>
          <w:szCs w:val="28"/>
        </w:rPr>
        <w:t>г</w:t>
      </w:r>
      <w:proofErr w:type="gramEnd"/>
      <w:r w:rsidRPr="001E3C23">
        <w:rPr>
          <w:b/>
          <w:sz w:val="28"/>
          <w:szCs w:val="28"/>
        </w:rPr>
        <w:t>.</w:t>
      </w:r>
    </w:p>
    <w:p w:rsidR="008417F5" w:rsidRPr="001E3C23" w:rsidRDefault="008417F5" w:rsidP="008417F5">
      <w:pPr>
        <w:pStyle w:val="2"/>
        <w:spacing w:line="360" w:lineRule="auto"/>
        <w:rPr>
          <w:szCs w:val="28"/>
        </w:rPr>
      </w:pPr>
    </w:p>
    <w:p w:rsidR="008417F5" w:rsidRPr="001E3C23" w:rsidRDefault="008417F5" w:rsidP="008417F5">
      <w:pPr>
        <w:pStyle w:val="2"/>
        <w:spacing w:line="360" w:lineRule="auto"/>
        <w:rPr>
          <w:szCs w:val="28"/>
        </w:rPr>
      </w:pPr>
    </w:p>
    <w:p w:rsidR="008417F5" w:rsidRPr="001E3C23" w:rsidRDefault="008417F5" w:rsidP="008417F5">
      <w:pPr>
        <w:pStyle w:val="2"/>
        <w:spacing w:line="360" w:lineRule="auto"/>
        <w:rPr>
          <w:szCs w:val="28"/>
        </w:rPr>
      </w:pPr>
      <w:r w:rsidRPr="001E3C23">
        <w:rPr>
          <w:szCs w:val="28"/>
        </w:rPr>
        <w:t>ПОЛОЖЕНИЕ</w:t>
      </w:r>
    </w:p>
    <w:p w:rsidR="008417F5" w:rsidRDefault="008417F5" w:rsidP="008417F5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о </w:t>
      </w:r>
      <w:r w:rsidR="007E5115">
        <w:rPr>
          <w:b/>
          <w:sz w:val="28"/>
          <w:szCs w:val="28"/>
        </w:rPr>
        <w:t>Совете</w:t>
      </w:r>
    </w:p>
    <w:p w:rsidR="008417F5" w:rsidRDefault="008417F5" w:rsidP="008417F5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Общероссийского межотраслевого объединения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</w:t>
      </w:r>
    </w:p>
    <w:p w:rsidR="008417F5" w:rsidRPr="001E3C23" w:rsidRDefault="008417F5" w:rsidP="008417F5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Союз строителей объектов связи и информационных технологий «СтройСвязьТелеком»</w:t>
      </w:r>
    </w:p>
    <w:p w:rsidR="008417F5" w:rsidRPr="001E3C23" w:rsidRDefault="008417F5" w:rsidP="008417F5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>(Союз «СтройСвязьТелеком»)</w:t>
      </w: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jc w:val="center"/>
        <w:rPr>
          <w:b/>
          <w:bCs/>
          <w:color w:val="000000"/>
          <w:sz w:val="28"/>
          <w:szCs w:val="20"/>
        </w:rPr>
      </w:pPr>
      <w:r>
        <w:rPr>
          <w:b/>
          <w:sz w:val="28"/>
          <w:szCs w:val="28"/>
        </w:rPr>
        <w:t>2017</w:t>
      </w:r>
    </w:p>
    <w:p w:rsidR="00264086" w:rsidRPr="00264086" w:rsidRDefault="00264086" w:rsidP="00AA2D96">
      <w:pPr>
        <w:jc w:val="center"/>
        <w:rPr>
          <w:b/>
          <w:bCs/>
          <w:color w:val="000000"/>
          <w:sz w:val="28"/>
          <w:szCs w:val="20"/>
        </w:rPr>
      </w:pPr>
    </w:p>
    <w:p w:rsidR="006E2935" w:rsidRDefault="006E2935">
      <w:pPr>
        <w:pStyle w:val="cheader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</w:rPr>
      </w:pPr>
    </w:p>
    <w:p w:rsidR="006E2935" w:rsidRPr="0095505B" w:rsidRDefault="006E293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Cs/>
          <w:sz w:val="28"/>
        </w:rPr>
        <w:lastRenderedPageBreak/>
        <w:t xml:space="preserve">Настоящее Положение определяет статус, функции и полномочия </w:t>
      </w:r>
      <w:r w:rsidR="00AA2D96">
        <w:rPr>
          <w:rFonts w:ascii="Times New Roman" w:hAnsi="Times New Roman"/>
          <w:bCs/>
          <w:sz w:val="28"/>
        </w:rPr>
        <w:t xml:space="preserve">Совета </w:t>
      </w:r>
      <w:r w:rsidR="00D30B0F" w:rsidRPr="008614CC">
        <w:rPr>
          <w:rFonts w:ascii="Times New Roman" w:hAnsi="Times New Roman"/>
          <w:sz w:val="28"/>
          <w:szCs w:val="28"/>
        </w:rPr>
        <w:t xml:space="preserve">Общероссийского межотраслевого объединения работодателей </w:t>
      </w:r>
      <w:r w:rsidR="00D30B0F" w:rsidRPr="008614CC">
        <w:rPr>
          <w:sz w:val="28"/>
          <w:szCs w:val="28"/>
        </w:rPr>
        <w:t>–</w:t>
      </w:r>
      <w:r w:rsidR="00D30B0F" w:rsidRPr="008614CC">
        <w:rPr>
          <w:rFonts w:ascii="Times New Roman" w:hAnsi="Times New Roman"/>
          <w:sz w:val="28"/>
          <w:szCs w:val="28"/>
        </w:rPr>
        <w:t xml:space="preserve"> Союз строителей объектов связи и информационных технологий «СтройСвязьТелеком»</w:t>
      </w:r>
      <w:r w:rsidRPr="00AA2D9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</w:rPr>
        <w:t>порядок избрания и</w:t>
      </w:r>
      <w:r>
        <w:rPr>
          <w:rFonts w:ascii="Times New Roman" w:hAnsi="Times New Roman"/>
          <w:sz w:val="28"/>
        </w:rPr>
        <w:t xml:space="preserve"> досрочного прекращения полномочий его членов, а также порядок взаимодействия с иными органами и структурными подразделениями </w:t>
      </w:r>
      <w:r w:rsidR="00D30B0F" w:rsidRPr="008614CC">
        <w:rPr>
          <w:rFonts w:ascii="Times New Roman" w:hAnsi="Times New Roman"/>
          <w:sz w:val="28"/>
          <w:szCs w:val="28"/>
        </w:rPr>
        <w:t xml:space="preserve">Общероссийского межотраслевого объединения работодателей </w:t>
      </w:r>
      <w:r w:rsidR="00D30B0F" w:rsidRPr="00D30B0F">
        <w:rPr>
          <w:sz w:val="28"/>
          <w:szCs w:val="28"/>
        </w:rPr>
        <w:t>–</w:t>
      </w:r>
      <w:r w:rsidR="00D30B0F" w:rsidRPr="008614CC">
        <w:rPr>
          <w:rFonts w:ascii="Times New Roman" w:hAnsi="Times New Roman"/>
          <w:sz w:val="28"/>
          <w:szCs w:val="28"/>
        </w:rPr>
        <w:t xml:space="preserve"> Союз строителей объектов связи и информационных технологий «СтройСвязьТелеком»</w:t>
      </w:r>
      <w:r>
        <w:rPr>
          <w:rFonts w:ascii="Times New Roman" w:hAnsi="Times New Roman"/>
          <w:sz w:val="28"/>
        </w:rPr>
        <w:t xml:space="preserve"> (далее - </w:t>
      </w:r>
      <w:r w:rsidR="00880270">
        <w:rPr>
          <w:rFonts w:ascii="Times New Roman" w:hAnsi="Times New Roman"/>
          <w:sz w:val="28"/>
        </w:rPr>
        <w:t>Союз</w:t>
      </w:r>
      <w:r>
        <w:rPr>
          <w:rFonts w:ascii="Times New Roman" w:hAnsi="Times New Roman"/>
          <w:sz w:val="28"/>
        </w:rPr>
        <w:t xml:space="preserve">). </w:t>
      </w:r>
      <w:proofErr w:type="gramEnd"/>
    </w:p>
    <w:p w:rsidR="006E2935" w:rsidRDefault="006E2935">
      <w:pPr>
        <w:pStyle w:val="a1"/>
      </w:pPr>
      <w:bookmarkStart w:id="0" w:name="_Toc164717225"/>
      <w:r>
        <w:t xml:space="preserve">Статус </w:t>
      </w:r>
      <w:r w:rsidR="00880270">
        <w:t>Совета</w:t>
      </w:r>
      <w:r>
        <w:t xml:space="preserve"> </w:t>
      </w:r>
      <w:bookmarkEnd w:id="0"/>
      <w:r w:rsidR="00880270">
        <w:t>Союза</w:t>
      </w:r>
    </w:p>
    <w:p w:rsidR="006E2935" w:rsidRDefault="00880270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 w:rsidR="006E29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 xml:space="preserve"> является постоянно действующим коллегиальным органом управления </w:t>
      </w:r>
      <w:r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Совет Союза</w:t>
      </w:r>
      <w:r w:rsidR="006E2935">
        <w:rPr>
          <w:rFonts w:ascii="Times New Roman" w:hAnsi="Times New Roman"/>
          <w:sz w:val="28"/>
        </w:rPr>
        <w:t xml:space="preserve"> подотчет</w:t>
      </w:r>
      <w:r>
        <w:rPr>
          <w:rFonts w:ascii="Times New Roman" w:hAnsi="Times New Roman"/>
          <w:sz w:val="28"/>
        </w:rPr>
        <w:t>е</w:t>
      </w:r>
      <w:r w:rsidR="006E2935">
        <w:rPr>
          <w:rFonts w:ascii="Times New Roman" w:hAnsi="Times New Roman"/>
          <w:sz w:val="28"/>
        </w:rPr>
        <w:t xml:space="preserve">н Общему собранию и в своей деятельности руководствуется законодательством Российской Федерации, Уставом </w:t>
      </w:r>
      <w:r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 xml:space="preserve">, решениями Общего собрания </w:t>
      </w:r>
      <w:r>
        <w:rPr>
          <w:rFonts w:ascii="Times New Roman" w:hAnsi="Times New Roman"/>
          <w:sz w:val="28"/>
        </w:rPr>
        <w:t>членов Союза</w:t>
      </w:r>
      <w:r w:rsidR="006E2935">
        <w:rPr>
          <w:rFonts w:ascii="Times New Roman" w:hAnsi="Times New Roman"/>
          <w:sz w:val="28"/>
        </w:rPr>
        <w:t xml:space="preserve">, настоящим Положением, прочими Положениями об органах </w:t>
      </w:r>
      <w:r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 xml:space="preserve"> и своими решениями.</w:t>
      </w:r>
    </w:p>
    <w:p w:rsidR="006E2935" w:rsidRDefault="00B53AF6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Союза</w:t>
      </w:r>
      <w:r w:rsidR="006E2935">
        <w:rPr>
          <w:rFonts w:ascii="Times New Roman" w:hAnsi="Times New Roman"/>
          <w:sz w:val="28"/>
        </w:rPr>
        <w:t xml:space="preserve"> и Председатель </w:t>
      </w:r>
      <w:r>
        <w:rPr>
          <w:rFonts w:ascii="Times New Roman" w:hAnsi="Times New Roman"/>
          <w:sz w:val="28"/>
        </w:rPr>
        <w:t xml:space="preserve">Совета Союза </w:t>
      </w:r>
      <w:r w:rsidR="006E2935">
        <w:rPr>
          <w:rFonts w:ascii="Times New Roman" w:hAnsi="Times New Roman"/>
          <w:sz w:val="28"/>
        </w:rPr>
        <w:t xml:space="preserve">из состава выбранного </w:t>
      </w:r>
      <w:r>
        <w:rPr>
          <w:rFonts w:ascii="Times New Roman" w:hAnsi="Times New Roman"/>
          <w:sz w:val="28"/>
        </w:rPr>
        <w:t>Совета Союза</w:t>
      </w:r>
      <w:r w:rsidR="006E2935">
        <w:rPr>
          <w:rFonts w:ascii="Times New Roman" w:hAnsi="Times New Roman"/>
          <w:sz w:val="28"/>
        </w:rPr>
        <w:t xml:space="preserve"> избирается Общим собранием в количестве, определенном его решением. </w:t>
      </w:r>
      <w:r w:rsidR="006E2935" w:rsidRPr="00264086">
        <w:rPr>
          <w:rFonts w:ascii="Times New Roman" w:hAnsi="Times New Roman"/>
          <w:sz w:val="28"/>
          <w:szCs w:val="22"/>
        </w:rPr>
        <w:t xml:space="preserve">Количественный состав </w:t>
      </w:r>
      <w:r>
        <w:rPr>
          <w:rFonts w:ascii="Times New Roman" w:hAnsi="Times New Roman"/>
          <w:sz w:val="28"/>
        </w:rPr>
        <w:t>Совета Союза</w:t>
      </w:r>
      <w:r w:rsidR="006E2935" w:rsidRPr="00264086">
        <w:rPr>
          <w:rFonts w:ascii="Times New Roman" w:hAnsi="Times New Roman"/>
          <w:sz w:val="28"/>
          <w:szCs w:val="22"/>
        </w:rPr>
        <w:t xml:space="preserve"> не может быть меньше трех лиц</w:t>
      </w:r>
      <w:r w:rsidR="006E2935" w:rsidRPr="00264086">
        <w:rPr>
          <w:rFonts w:ascii="Times New Roman" w:hAnsi="Times New Roman"/>
          <w:sz w:val="28"/>
        </w:rPr>
        <w:t>.</w:t>
      </w:r>
      <w:r w:rsidR="006E29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 Союза</w:t>
      </w:r>
      <w:r w:rsidR="006E2935">
        <w:rPr>
          <w:rFonts w:ascii="Times New Roman" w:hAnsi="Times New Roman"/>
          <w:sz w:val="28"/>
        </w:rPr>
        <w:t xml:space="preserve"> долж</w:t>
      </w:r>
      <w:r>
        <w:rPr>
          <w:rFonts w:ascii="Times New Roman" w:hAnsi="Times New Roman"/>
          <w:sz w:val="28"/>
        </w:rPr>
        <w:t>е</w:t>
      </w:r>
      <w:r w:rsidR="006E2935">
        <w:rPr>
          <w:rFonts w:ascii="Times New Roman" w:hAnsi="Times New Roman"/>
          <w:sz w:val="28"/>
        </w:rPr>
        <w:t xml:space="preserve">н состоять из числа представителей юридических лиц - членов </w:t>
      </w:r>
      <w:r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 xml:space="preserve">, индивидуальных предпринимателей  - членов </w:t>
      </w:r>
      <w:r>
        <w:rPr>
          <w:rFonts w:ascii="Times New Roman" w:hAnsi="Times New Roman"/>
          <w:sz w:val="28"/>
        </w:rPr>
        <w:t>Союза</w:t>
      </w:r>
      <w:r w:rsidR="006E2935">
        <w:rPr>
          <w:rFonts w:ascii="Times New Roman" w:hAnsi="Times New Roman"/>
          <w:sz w:val="28"/>
        </w:rPr>
        <w:t>.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B53AF6">
        <w:rPr>
          <w:rFonts w:ascii="Times New Roman" w:hAnsi="Times New Roman"/>
          <w:sz w:val="28"/>
        </w:rPr>
        <w:t xml:space="preserve">Совета Союза </w:t>
      </w:r>
      <w:r>
        <w:rPr>
          <w:rFonts w:ascii="Times New Roman" w:hAnsi="Times New Roman"/>
          <w:sz w:val="28"/>
        </w:rPr>
        <w:t xml:space="preserve">избирается из числа представителей юридических лиц - членов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индивидуальных предпринимателей - членов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 По решению Общего собрания возможно избрание из числа представителей юридических лиц - членов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индивидуальных предпринимателей  - членов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сопредседателей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, которые на равной основе исполняют функции Председателя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. Председатель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действует от имени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без доверенности в пределах полномочий.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полномочий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устанавливается Общим собранием при его избрании и составляет 2 года с момента его избрания. Если до истечения </w:t>
      </w:r>
      <w:r>
        <w:rPr>
          <w:rFonts w:ascii="Times New Roman" w:hAnsi="Times New Roman"/>
          <w:sz w:val="28"/>
        </w:rPr>
        <w:lastRenderedPageBreak/>
        <w:t xml:space="preserve">установленного срока полномочий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не будут проведены очередные выборы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>, по истечении установленного срока оно утрачивает свои полномочия, за исключением полномочий по созыву и проведению Общего собрания.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исполняют свои обязанности в </w:t>
      </w:r>
      <w:r w:rsidR="00B53AF6">
        <w:rPr>
          <w:rFonts w:ascii="Times New Roman" w:hAnsi="Times New Roman"/>
          <w:sz w:val="28"/>
        </w:rPr>
        <w:t>Совете Союза</w:t>
      </w:r>
      <w:r>
        <w:rPr>
          <w:rFonts w:ascii="Times New Roman" w:hAnsi="Times New Roman"/>
          <w:sz w:val="28"/>
        </w:rPr>
        <w:t xml:space="preserve"> безвозмездно.</w:t>
      </w:r>
    </w:p>
    <w:p w:rsidR="006E2935" w:rsidRDefault="006E2935">
      <w:pPr>
        <w:pStyle w:val="a1"/>
      </w:pPr>
      <w:bookmarkStart w:id="1" w:name="_Toc97051253"/>
      <w:bookmarkStart w:id="2" w:name="_Toc164717226"/>
      <w:r>
        <w:t xml:space="preserve">Досрочное прекращение полномочий члена </w:t>
      </w:r>
      <w:bookmarkEnd w:id="1"/>
      <w:bookmarkEnd w:id="2"/>
      <w:r w:rsidR="00B53AF6">
        <w:t>Совета Союза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52" w:hanging="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члена </w:t>
      </w:r>
      <w:r w:rsidR="00B53AF6">
        <w:rPr>
          <w:rFonts w:ascii="Times New Roman" w:hAnsi="Times New Roman"/>
          <w:sz w:val="28"/>
        </w:rPr>
        <w:t xml:space="preserve">Совета Союза </w:t>
      </w:r>
      <w:r>
        <w:rPr>
          <w:rFonts w:ascii="Times New Roman" w:hAnsi="Times New Roman"/>
          <w:sz w:val="28"/>
        </w:rPr>
        <w:t>прекращаются досрочно: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решению Общего собрания;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собственному заявлению члена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отзыву члена </w:t>
      </w:r>
      <w:r w:rsidR="00B53AF6">
        <w:rPr>
          <w:rFonts w:ascii="Times New Roman" w:hAnsi="Times New Roman"/>
          <w:sz w:val="28"/>
        </w:rPr>
        <w:t>Совета Союза</w:t>
      </w:r>
      <w:r w:rsidRPr="00264086">
        <w:rPr>
          <w:rFonts w:ascii="Times New Roman" w:hAnsi="Times New Roman"/>
          <w:sz w:val="28"/>
        </w:rPr>
        <w:t xml:space="preserve"> со стороны выдвинувшего его члена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.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члена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могут быть приостановлены решением </w:t>
      </w:r>
      <w:r w:rsidR="00B53AF6">
        <w:rPr>
          <w:rFonts w:ascii="Times New Roman" w:hAnsi="Times New Roman"/>
          <w:sz w:val="28"/>
        </w:rPr>
        <w:t xml:space="preserve">Совета Союза </w:t>
      </w:r>
      <w:proofErr w:type="gramStart"/>
      <w:r>
        <w:rPr>
          <w:rFonts w:ascii="Times New Roman" w:hAnsi="Times New Roman"/>
          <w:sz w:val="28"/>
        </w:rPr>
        <w:t>с последующим вынесением в течение тридцати дней на Общее собрание вопроса о досрочном прекращении полномочий по следующим основаниям</w:t>
      </w:r>
      <w:proofErr w:type="gramEnd"/>
      <w:r>
        <w:rPr>
          <w:rFonts w:ascii="Times New Roman" w:hAnsi="Times New Roman"/>
          <w:sz w:val="28"/>
        </w:rPr>
        <w:t>:</w:t>
      </w:r>
    </w:p>
    <w:p w:rsidR="006E2935" w:rsidRDefault="006E2935">
      <w:pPr>
        <w:pStyle w:val="a4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вследствие нарушения членом </w:t>
      </w:r>
      <w:r w:rsidR="00B53AF6">
        <w:rPr>
          <w:rFonts w:ascii="Times New Roman" w:hAnsi="Times New Roman"/>
          <w:sz w:val="28"/>
        </w:rPr>
        <w:t xml:space="preserve">Совета Союза </w:t>
      </w:r>
      <w:r>
        <w:rPr>
          <w:rFonts w:ascii="Times New Roman" w:hAnsi="Times New Roman"/>
          <w:sz w:val="28"/>
        </w:rPr>
        <w:t xml:space="preserve">требований Устава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иных Положений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Default="006E2935">
      <w:pPr>
        <w:pStyle w:val="a4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систематического уклонения от присутствия на заседаниях 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и (или) участия в обсуждении рассматриваемых вопросов, не соблюдения этических норм поведения, а также по иным основаниям, предусмотренным внутренними документами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(под систематическим уклонением от присутствия на заседаниях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понимается личное отсутствие члена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на менее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чем на половине заседаний </w:t>
      </w:r>
      <w:r w:rsidR="00B53AF6">
        <w:rPr>
          <w:rFonts w:ascii="Times New Roman" w:hAnsi="Times New Roman"/>
          <w:sz w:val="28"/>
        </w:rPr>
        <w:t xml:space="preserve">Совета Союза </w:t>
      </w:r>
      <w:r>
        <w:rPr>
          <w:rFonts w:ascii="Times New Roman" w:hAnsi="Times New Roman"/>
          <w:sz w:val="28"/>
        </w:rPr>
        <w:t>в течение года)</w:t>
      </w:r>
      <w:r w:rsidRPr="00264086">
        <w:rPr>
          <w:rFonts w:ascii="Times New Roman" w:hAnsi="Times New Roman"/>
          <w:sz w:val="28"/>
        </w:rPr>
        <w:t>.</w:t>
      </w:r>
    </w:p>
    <w:p w:rsidR="006E2935" w:rsidRDefault="006E2935">
      <w:pPr>
        <w:pStyle w:val="a2"/>
        <w:tabs>
          <w:tab w:val="clear" w:pos="1366"/>
          <w:tab w:val="num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о приостановлении полномочий члена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 принимается большинством в две третьих присутствующих на заседании членов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>.</w:t>
      </w:r>
    </w:p>
    <w:p w:rsidR="006E2935" w:rsidRDefault="006E2935">
      <w:pPr>
        <w:pStyle w:val="a3"/>
        <w:tabs>
          <w:tab w:val="clear" w:pos="1134"/>
          <w:tab w:val="num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Член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, полномочия которого прекращаются досрочно по вышеуказанным обстоятельствам, должен быть письменно извещен о рассмотрении этого вопроса на заседании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. </w:t>
      </w:r>
    </w:p>
    <w:p w:rsidR="006E2935" w:rsidRDefault="006E2935">
      <w:pPr>
        <w:pStyle w:val="a2"/>
        <w:tabs>
          <w:tab w:val="clear" w:pos="1366"/>
          <w:tab w:val="num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 xml:space="preserve">, полномочия которого приостановлены в соответствии с настоящей статьей, не имеет права принимать участие в голосовании при принятии решений </w:t>
      </w:r>
      <w:r w:rsidR="00B53AF6">
        <w:rPr>
          <w:rFonts w:ascii="Times New Roman" w:hAnsi="Times New Roman"/>
          <w:sz w:val="28"/>
        </w:rPr>
        <w:t>Совета Союза</w:t>
      </w:r>
      <w:r>
        <w:rPr>
          <w:rFonts w:ascii="Times New Roman" w:hAnsi="Times New Roman"/>
          <w:sz w:val="28"/>
        </w:rPr>
        <w:t>.</w:t>
      </w:r>
    </w:p>
    <w:p w:rsidR="006E2935" w:rsidRDefault="006E2935">
      <w:pPr>
        <w:pStyle w:val="a2"/>
        <w:tabs>
          <w:tab w:val="clear" w:pos="1366"/>
          <w:tab w:val="num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</w:t>
      </w:r>
      <w:r w:rsidR="00B53AF6">
        <w:rPr>
          <w:rFonts w:ascii="Times New Roman" w:hAnsi="Times New Roman"/>
          <w:sz w:val="28"/>
        </w:rPr>
        <w:t xml:space="preserve">Совета Союза </w:t>
      </w:r>
      <w:r>
        <w:rPr>
          <w:rFonts w:ascii="Times New Roman" w:hAnsi="Times New Roman"/>
          <w:sz w:val="28"/>
        </w:rPr>
        <w:t xml:space="preserve">может подать заявление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B53AF6">
        <w:rPr>
          <w:rFonts w:ascii="Times New Roman" w:hAnsi="Times New Roman"/>
          <w:sz w:val="28"/>
        </w:rPr>
        <w:t xml:space="preserve">Совета Союза </w:t>
      </w:r>
      <w:r>
        <w:rPr>
          <w:rFonts w:ascii="Times New Roman" w:hAnsi="Times New Roman"/>
          <w:sz w:val="28"/>
        </w:rPr>
        <w:t xml:space="preserve">о досрочном прекращении своих полномочий по собственному желанию. В </w:t>
      </w:r>
      <w:proofErr w:type="gramStart"/>
      <w:r>
        <w:rPr>
          <w:rFonts w:ascii="Times New Roman" w:hAnsi="Times New Roman"/>
          <w:sz w:val="28"/>
        </w:rPr>
        <w:t>таком</w:t>
      </w:r>
      <w:proofErr w:type="gramEnd"/>
      <w:r>
        <w:rPr>
          <w:rFonts w:ascii="Times New Roman" w:hAnsi="Times New Roman"/>
          <w:sz w:val="28"/>
        </w:rPr>
        <w:t xml:space="preserve"> случае его полномочия прекращаются с момента подачи соответствующего заявления.</w:t>
      </w:r>
    </w:p>
    <w:p w:rsidR="006E2935" w:rsidRDefault="006E2935">
      <w:pPr>
        <w:pStyle w:val="a2"/>
        <w:numPr>
          <w:ilvl w:val="0"/>
          <w:numId w:val="0"/>
        </w:numPr>
        <w:spacing w:line="360" w:lineRule="auto"/>
        <w:ind w:left="1423" w:hanging="397"/>
        <w:jc w:val="both"/>
        <w:rPr>
          <w:rFonts w:ascii="Times New Roman" w:hAnsi="Times New Roman"/>
          <w:sz w:val="28"/>
        </w:rPr>
      </w:pPr>
    </w:p>
    <w:p w:rsidR="006E2935" w:rsidRPr="00264086" w:rsidRDefault="006E2935">
      <w:pPr>
        <w:pStyle w:val="a1"/>
      </w:pPr>
      <w:bookmarkStart w:id="3" w:name="_Toc97051254"/>
      <w:bookmarkStart w:id="4" w:name="_Toc164717227"/>
      <w:r w:rsidRPr="00264086">
        <w:t xml:space="preserve">Компетенция </w:t>
      </w:r>
      <w:bookmarkEnd w:id="3"/>
      <w:bookmarkEnd w:id="4"/>
      <w:r w:rsidR="00B53AF6">
        <w:t>Совета Союза</w:t>
      </w:r>
    </w:p>
    <w:p w:rsidR="006E2935" w:rsidRPr="00264086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К компетенции </w:t>
      </w:r>
      <w:r w:rsidR="00B53AF6">
        <w:rPr>
          <w:rFonts w:ascii="Times New Roman" w:hAnsi="Times New Roman"/>
          <w:sz w:val="28"/>
        </w:rPr>
        <w:t>Совета Союза</w:t>
      </w:r>
      <w:r w:rsidRPr="00264086">
        <w:rPr>
          <w:rFonts w:ascii="Times New Roman" w:hAnsi="Times New Roman"/>
          <w:sz w:val="28"/>
        </w:rPr>
        <w:t xml:space="preserve">, помимо вопросов, указанных в уставе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, относится также рассмотрение и разрешение следующих  вопросов: 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утверждение методических материалов по применению федеральных правил (стандартов), регулирующих деятельность членов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создание специализированных органов </w:t>
      </w:r>
      <w:r w:rsidR="00B53AF6">
        <w:rPr>
          <w:rFonts w:ascii="Times New Roman" w:hAnsi="Times New Roman"/>
          <w:sz w:val="28"/>
        </w:rPr>
        <w:t>Совета Союза</w:t>
      </w:r>
      <w:r w:rsidRPr="00264086">
        <w:rPr>
          <w:rFonts w:ascii="Times New Roman" w:hAnsi="Times New Roman"/>
          <w:sz w:val="28"/>
        </w:rPr>
        <w:t>, утверждение их персонального состава и Положений о них;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рассмотрение годового отчета и годового бухгалтерского баланса и отчетности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с последующей передачей для утверждения на Общем собрании членов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уточнение годовой сметы доходов и расходов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на финансовый год в размерах утвержденной Общим собранием сметы доходов и расходов;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коммерческих организациях;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аккредитация учебно-методических центров по повышению квалификации членов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созыв очередных и внеочередных (чрезвычайных) Общих собраний;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заслушивание отчетов Генерального директора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 руководителей специализированных органов,  профильных комиссии </w:t>
      </w:r>
      <w:r w:rsidR="00B53AF6">
        <w:rPr>
          <w:rFonts w:ascii="Times New Roman" w:hAnsi="Times New Roman"/>
          <w:sz w:val="28"/>
        </w:rPr>
        <w:t>Союз</w:t>
      </w:r>
      <w:r w:rsidR="00F9335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; 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264086">
        <w:rPr>
          <w:rFonts w:ascii="Times New Roman" w:hAnsi="Times New Roman"/>
          <w:sz w:val="28"/>
        </w:rPr>
        <w:t xml:space="preserve">принятие в пределах полномочий, установленных законом и уставом, решений о привлечении членов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к ответственности за нарушение норм устава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, иных Положений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, а также норм требований, стандартов и правил, а также технических регламентов, в выбранной сфере саморегулирования, в том числе представление на утверждение Общего собрания кандидатур на исключение из числа членов </w:t>
      </w:r>
      <w:r w:rsidR="00B53AF6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;</w:t>
      </w:r>
      <w:proofErr w:type="gramEnd"/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предложений о приоритетных направлениях деятельности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реализации приоритетных направлений деятельности </w:t>
      </w:r>
      <w:r w:rsidR="00B53AF6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утверждение внутренней структуры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утверждение кандидатур руководителей специализированных органов и профильных комитетов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, оценка деятельности комитетов, специализированных органов и профильных комитетов;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на утверждение Общему собранию кандидата либо кандидатов для назначения на должность Генерального директора 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на утверждение Общему собранию предложений по кандидатурам на выборные должности в </w:t>
      </w:r>
      <w:r w:rsidR="004143C4">
        <w:rPr>
          <w:rFonts w:ascii="Times New Roman" w:hAnsi="Times New Roman"/>
          <w:sz w:val="28"/>
        </w:rPr>
        <w:t>Союз</w:t>
      </w:r>
      <w:r>
        <w:rPr>
          <w:rFonts w:ascii="Times New Roman" w:hAnsi="Times New Roman"/>
          <w:sz w:val="28"/>
        </w:rPr>
        <w:t xml:space="preserve"> с учетом поступивших в установленном порядке предложений;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в случае его образования в </w:t>
      </w:r>
      <w:r w:rsidR="004143C4">
        <w:rPr>
          <w:rFonts w:ascii="Times New Roman" w:hAnsi="Times New Roman"/>
          <w:sz w:val="28"/>
        </w:rPr>
        <w:t>Союзе</w:t>
      </w:r>
      <w:r w:rsidRPr="00264086"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lastRenderedPageBreak/>
        <w:t xml:space="preserve">назначение исполняющего обязанности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при поступлении заявления Генерального директора о досрочном прекращении полномочий и/или невозможности (в т.ч. отказе) исполнения им обязанностей до момента избрания нового Генерального директора Общим собранием;</w:t>
      </w:r>
    </w:p>
    <w:p w:rsidR="006E2935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утверждение аудитора для проверки финансовой (бухгалтерской) отчетности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принятие решений о проведении проверок деятельности исполнительного органа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  <w:szCs w:val="22"/>
        </w:rPr>
        <w:t xml:space="preserve">принятие решения о приеме новых членов в </w:t>
      </w:r>
      <w:r w:rsidR="004143C4">
        <w:rPr>
          <w:rFonts w:ascii="Times New Roman" w:hAnsi="Times New Roman"/>
          <w:sz w:val="28"/>
          <w:szCs w:val="22"/>
        </w:rPr>
        <w:t>Союз</w:t>
      </w:r>
      <w:r w:rsidRPr="00264086">
        <w:rPr>
          <w:rFonts w:ascii="Times New Roman" w:hAnsi="Times New Roman"/>
          <w:sz w:val="28"/>
          <w:szCs w:val="22"/>
        </w:rPr>
        <w:t xml:space="preserve"> и выдаче свидетельств о допуске к работам, влияющим на безопасность объектов капитального строительства</w:t>
      </w:r>
      <w:r w:rsidRPr="00264086"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надзор за ведением реестра членов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;</w:t>
      </w:r>
    </w:p>
    <w:p w:rsidR="006E2935" w:rsidRPr="00264086" w:rsidRDefault="006E2935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решение иных вопросов, предусмотренных внутренними документами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, и которые не относятся к исключительной компетенции Общего собрания, Генерального директора и иных специализированных органов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.</w:t>
      </w:r>
    </w:p>
    <w:p w:rsidR="006E2935" w:rsidRDefault="006E2935">
      <w:pPr>
        <w:pStyle w:val="a4"/>
        <w:numPr>
          <w:ilvl w:val="0"/>
          <w:numId w:val="0"/>
        </w:numPr>
        <w:spacing w:line="360" w:lineRule="auto"/>
        <w:ind w:left="1140"/>
        <w:jc w:val="both"/>
        <w:rPr>
          <w:rFonts w:ascii="Times New Roman" w:hAnsi="Times New Roman"/>
          <w:sz w:val="28"/>
        </w:rPr>
      </w:pPr>
    </w:p>
    <w:p w:rsidR="006E2935" w:rsidRDefault="006E2935">
      <w:pPr>
        <w:pStyle w:val="a1"/>
      </w:pPr>
      <w:bookmarkStart w:id="5" w:name="_Toc97051255"/>
      <w:bookmarkStart w:id="6" w:name="_Toc164717228"/>
      <w:r>
        <w:t xml:space="preserve">Порядок созыва </w:t>
      </w:r>
      <w:r w:rsidR="00D86123">
        <w:t>Совета</w:t>
      </w:r>
      <w:r>
        <w:t xml:space="preserve"> </w:t>
      </w:r>
      <w:r w:rsidR="00D86123">
        <w:t>Союза</w:t>
      </w:r>
      <w:bookmarkEnd w:id="5"/>
      <w:bookmarkEnd w:id="6"/>
    </w:p>
    <w:p w:rsidR="006E2935" w:rsidRPr="00264086" w:rsidRDefault="004143C4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 w:rsidR="006E2935"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="006E2935" w:rsidRPr="00264086">
        <w:rPr>
          <w:rFonts w:ascii="Times New Roman" w:hAnsi="Times New Roman"/>
          <w:sz w:val="28"/>
        </w:rPr>
        <w:t xml:space="preserve"> собирается на заседания  по мере необходимости, но не реже одного раза в месяц.</w:t>
      </w:r>
    </w:p>
    <w:p w:rsidR="006E2935" w:rsidRPr="00264086" w:rsidRDefault="006E2935">
      <w:pPr>
        <w:pStyle w:val="a3"/>
        <w:tabs>
          <w:tab w:val="clear" w:pos="1134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Порядок созыва </w:t>
      </w:r>
      <w:r w:rsidR="00D86123">
        <w:rPr>
          <w:rFonts w:ascii="Times New Roman" w:hAnsi="Times New Roman"/>
          <w:sz w:val="28"/>
        </w:rPr>
        <w:t>Совета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определяется </w:t>
      </w:r>
      <w:r w:rsidR="004143C4">
        <w:rPr>
          <w:rFonts w:ascii="Times New Roman" w:hAnsi="Times New Roman"/>
          <w:sz w:val="28"/>
        </w:rPr>
        <w:t>Советом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самостоятельно.</w:t>
      </w:r>
    </w:p>
    <w:p w:rsidR="006E2935" w:rsidRPr="00264086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Обязанность своевременно известить членов </w:t>
      </w:r>
      <w:r w:rsidR="00D86123">
        <w:rPr>
          <w:rFonts w:ascii="Times New Roman" w:hAnsi="Times New Roman"/>
          <w:sz w:val="28"/>
        </w:rPr>
        <w:t>Совета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о предстоящем заседании </w:t>
      </w:r>
      <w:r w:rsidR="00D86123">
        <w:rPr>
          <w:rFonts w:ascii="Times New Roman" w:hAnsi="Times New Roman"/>
          <w:sz w:val="28"/>
        </w:rPr>
        <w:t>Совета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возлагается на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>.</w:t>
      </w:r>
    </w:p>
    <w:p w:rsidR="006E2935" w:rsidRDefault="006E2935">
      <w:pPr>
        <w:pStyle w:val="a2"/>
        <w:numPr>
          <w:ilvl w:val="0"/>
          <w:numId w:val="0"/>
        </w:numPr>
        <w:spacing w:line="360" w:lineRule="auto"/>
        <w:ind w:left="969"/>
        <w:jc w:val="both"/>
        <w:rPr>
          <w:rFonts w:ascii="Times New Roman" w:hAnsi="Times New Roman"/>
          <w:sz w:val="28"/>
        </w:rPr>
      </w:pPr>
    </w:p>
    <w:p w:rsidR="006E22A9" w:rsidRPr="00264086" w:rsidRDefault="006E22A9">
      <w:pPr>
        <w:pStyle w:val="a2"/>
        <w:numPr>
          <w:ilvl w:val="0"/>
          <w:numId w:val="0"/>
        </w:numPr>
        <w:spacing w:line="360" w:lineRule="auto"/>
        <w:ind w:left="969"/>
        <w:jc w:val="both"/>
        <w:rPr>
          <w:rFonts w:ascii="Times New Roman" w:hAnsi="Times New Roman"/>
          <w:sz w:val="28"/>
        </w:rPr>
      </w:pPr>
    </w:p>
    <w:p w:rsidR="006E2935" w:rsidRPr="00264086" w:rsidRDefault="006E2935">
      <w:pPr>
        <w:pStyle w:val="a1"/>
      </w:pPr>
      <w:bookmarkStart w:id="7" w:name="_Toc97051256"/>
      <w:bookmarkStart w:id="8" w:name="_Toc164717229"/>
      <w:r w:rsidRPr="00264086">
        <w:lastRenderedPageBreak/>
        <w:t xml:space="preserve">Порядок проведения заседания </w:t>
      </w:r>
      <w:r w:rsidR="00D86123">
        <w:t>Совета</w:t>
      </w:r>
      <w:r w:rsidRPr="00264086">
        <w:t xml:space="preserve"> </w:t>
      </w:r>
      <w:r w:rsidR="00D86123">
        <w:t>Союза</w:t>
      </w:r>
      <w:bookmarkEnd w:id="7"/>
      <w:bookmarkEnd w:id="8"/>
    </w:p>
    <w:p w:rsidR="006E2935" w:rsidRPr="00264086" w:rsidRDefault="006E2935">
      <w:pPr>
        <w:pStyle w:val="a2"/>
        <w:numPr>
          <w:ilvl w:val="0"/>
          <w:numId w:val="0"/>
        </w:numPr>
        <w:spacing w:line="360" w:lineRule="auto"/>
        <w:ind w:left="969"/>
        <w:rPr>
          <w:rFonts w:ascii="Times New Roman" w:hAnsi="Times New Roman"/>
          <w:sz w:val="28"/>
        </w:rPr>
      </w:pPr>
    </w:p>
    <w:p w:rsidR="006E2935" w:rsidRPr="00264086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Порядок проведения заседаний </w:t>
      </w:r>
      <w:r w:rsidR="00D86123">
        <w:rPr>
          <w:rFonts w:ascii="Times New Roman" w:hAnsi="Times New Roman"/>
          <w:sz w:val="28"/>
        </w:rPr>
        <w:t>Совета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определяется </w:t>
      </w:r>
      <w:r w:rsidR="004143C4">
        <w:rPr>
          <w:rFonts w:ascii="Times New Roman" w:hAnsi="Times New Roman"/>
          <w:sz w:val="28"/>
        </w:rPr>
        <w:t>Советом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самостоятельно.</w:t>
      </w:r>
    </w:p>
    <w:p w:rsidR="006E2935" w:rsidRPr="00264086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64086">
        <w:rPr>
          <w:rFonts w:ascii="Times New Roman" w:hAnsi="Times New Roman"/>
          <w:sz w:val="28"/>
        </w:rPr>
        <w:t xml:space="preserve">Форма заседания </w:t>
      </w:r>
      <w:r w:rsidR="00D86123">
        <w:rPr>
          <w:rFonts w:ascii="Times New Roman" w:hAnsi="Times New Roman"/>
          <w:sz w:val="28"/>
        </w:rPr>
        <w:t>Совета</w:t>
      </w:r>
      <w:r w:rsidRPr="00264086"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 w:rsidRPr="00264086">
        <w:rPr>
          <w:rFonts w:ascii="Times New Roman" w:hAnsi="Times New Roman"/>
          <w:sz w:val="28"/>
        </w:rPr>
        <w:t xml:space="preserve"> определяется  его Председателем (сопредседателями при наличии) при </w:t>
      </w:r>
      <w:r w:rsidRPr="009159DC">
        <w:rPr>
          <w:rFonts w:ascii="Times New Roman" w:hAnsi="Times New Roman"/>
          <w:sz w:val="28"/>
        </w:rPr>
        <w:t>утверждении</w:t>
      </w:r>
      <w:r w:rsidRPr="00264086">
        <w:rPr>
          <w:rFonts w:ascii="Times New Roman" w:hAnsi="Times New Roman"/>
          <w:sz w:val="28"/>
        </w:rPr>
        <w:t xml:space="preserve"> повестки дня.</w:t>
      </w:r>
    </w:p>
    <w:p w:rsidR="006E2935" w:rsidRDefault="006E2935">
      <w:pPr>
        <w:pStyle w:val="a2"/>
        <w:numPr>
          <w:ilvl w:val="0"/>
          <w:numId w:val="0"/>
        </w:numPr>
        <w:spacing w:line="360" w:lineRule="auto"/>
        <w:ind w:left="969"/>
        <w:jc w:val="both"/>
        <w:rPr>
          <w:rFonts w:ascii="Times New Roman" w:hAnsi="Times New Roman"/>
          <w:sz w:val="28"/>
        </w:rPr>
      </w:pPr>
    </w:p>
    <w:p w:rsidR="006E2935" w:rsidRDefault="006E2935">
      <w:pPr>
        <w:pStyle w:val="a1"/>
      </w:pPr>
      <w:bookmarkStart w:id="9" w:name="_Toc97051257"/>
      <w:bookmarkStart w:id="10" w:name="_Toc164717230"/>
      <w:r>
        <w:t xml:space="preserve">Правомочность заседания </w:t>
      </w:r>
      <w:r w:rsidR="00D86123">
        <w:t>Совета</w:t>
      </w:r>
      <w:r>
        <w:t xml:space="preserve"> </w:t>
      </w:r>
      <w:r w:rsidR="00D86123">
        <w:t>Союза</w:t>
      </w:r>
      <w:r>
        <w:t xml:space="preserve">. Принятие решений </w:t>
      </w:r>
      <w:r w:rsidR="00D86123">
        <w:t>Советом</w:t>
      </w:r>
      <w:r>
        <w:t xml:space="preserve"> </w:t>
      </w:r>
      <w:r w:rsidR="00D86123">
        <w:t>Союза</w:t>
      </w:r>
      <w:bookmarkEnd w:id="9"/>
      <w:bookmarkEnd w:id="10"/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Заседание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правомочно, если на нем лично присутствуют более половины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принимаются путем голосования присутствующих на заседании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Член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имеет при голосовании один голос.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по всем вопросам, кроме досрочного прекращения полномочий члена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 (или) вынесения на решение Общего собрания членов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вопроса о досрочном прекращении полномочий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принимаются простым большинством голосов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При равенстве голосов голос председательствующего на заседании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является решающим.</w:t>
      </w:r>
    </w:p>
    <w:p w:rsidR="006E2935" w:rsidRDefault="006E2935">
      <w:pPr>
        <w:pStyle w:val="a3"/>
        <w:tabs>
          <w:tab w:val="clear" w:pos="1134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о досрочном прекращении полномочий члена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 (или) вынесении на Общее собрание вопроса о досрочном прекращении полномочий Генерального директора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принимаются квалифицированным большинством голосов в две трети от присутствующих членов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.</w:t>
      </w:r>
    </w:p>
    <w:p w:rsidR="006E2935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оформляются протоколом заседания (протоколом заочного голосования)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Ведение протокола осуществляется </w:t>
      </w:r>
      <w:r>
        <w:rPr>
          <w:rFonts w:ascii="Times New Roman" w:hAnsi="Times New Roman"/>
          <w:sz w:val="28"/>
        </w:rPr>
        <w:lastRenderedPageBreak/>
        <w:t xml:space="preserve">ответственным секретарем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избираемого </w:t>
      </w:r>
      <w:r w:rsidR="004143C4">
        <w:rPr>
          <w:rFonts w:ascii="Times New Roman" w:hAnsi="Times New Roman"/>
          <w:sz w:val="28"/>
        </w:rPr>
        <w:t>Советом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из числа работников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, или Генеральным директором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</w:t>
      </w:r>
    </w:p>
    <w:p w:rsidR="006E2935" w:rsidRDefault="006E2935">
      <w:pPr>
        <w:pStyle w:val="a3"/>
        <w:tabs>
          <w:tab w:val="clear" w:pos="1134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заседания подписывается председательствующим на заседании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и секретарем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Протокол передается Генеральному директору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>, который обязан обеспечить его сохранность и исполнение принятых решений.</w:t>
      </w:r>
    </w:p>
    <w:p w:rsidR="006E2935" w:rsidRPr="009159DC" w:rsidRDefault="006E2935">
      <w:pPr>
        <w:pStyle w:val="a2"/>
        <w:tabs>
          <w:tab w:val="clear" w:pos="1366"/>
          <w:tab w:val="num" w:pos="540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может быть отменено Общим собранием в случае, если принятое </w:t>
      </w:r>
      <w:r w:rsidR="004143C4">
        <w:rPr>
          <w:rFonts w:ascii="Times New Roman" w:hAnsi="Times New Roman"/>
          <w:sz w:val="28"/>
        </w:rPr>
        <w:t>Советом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решение наносит ущерб его престижу</w:t>
      </w:r>
      <w:r w:rsidRPr="009159DC">
        <w:rPr>
          <w:rFonts w:ascii="Times New Roman" w:hAnsi="Times New Roman"/>
          <w:sz w:val="28"/>
        </w:rPr>
        <w:t xml:space="preserve">, не соответствует целям и приоритетным направлениям его деятельности, а также противоречит уставу и/или внутренним документам </w:t>
      </w:r>
      <w:r w:rsidR="00D86123">
        <w:rPr>
          <w:rFonts w:ascii="Times New Roman" w:hAnsi="Times New Roman"/>
          <w:sz w:val="28"/>
        </w:rPr>
        <w:t>Союза</w:t>
      </w:r>
      <w:r w:rsidRPr="009159DC">
        <w:rPr>
          <w:rFonts w:ascii="Times New Roman" w:hAnsi="Times New Roman"/>
          <w:sz w:val="28"/>
        </w:rPr>
        <w:t>.</w:t>
      </w:r>
    </w:p>
    <w:p w:rsidR="006E2935" w:rsidRPr="009159DC" w:rsidRDefault="006E2935">
      <w:pPr>
        <w:pStyle w:val="a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6E2935" w:rsidRPr="009159DC" w:rsidRDefault="006E2935">
      <w:pPr>
        <w:pStyle w:val="a1"/>
      </w:pPr>
      <w:r w:rsidRPr="009159DC">
        <w:t xml:space="preserve">Утверждение положения о </w:t>
      </w:r>
      <w:r w:rsidR="004143C4">
        <w:t>Совете</w:t>
      </w:r>
      <w:r w:rsidRPr="009159DC">
        <w:t xml:space="preserve"> </w:t>
      </w:r>
      <w:r w:rsidR="00D86123">
        <w:t>Союза</w:t>
      </w:r>
      <w:r w:rsidR="006E6BC9">
        <w:t xml:space="preserve"> и внесение в него изменений</w:t>
      </w:r>
    </w:p>
    <w:p w:rsidR="006E2935" w:rsidRDefault="006E2935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2"/>
        </w:rPr>
        <w:t>7.1.</w:t>
      </w:r>
      <w:r>
        <w:rPr>
          <w:rFonts w:ascii="Times New Roman" w:hAnsi="Times New Roman"/>
          <w:sz w:val="28"/>
        </w:rPr>
        <w:t xml:space="preserve"> Положение о </w:t>
      </w:r>
      <w:r w:rsidR="004143C4">
        <w:rPr>
          <w:rFonts w:ascii="Times New Roman" w:hAnsi="Times New Roman"/>
          <w:sz w:val="28"/>
        </w:rPr>
        <w:t>Совете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утверждается Общим собранием членов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по представлению Председателя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. Изменения в Положение о </w:t>
      </w:r>
      <w:r w:rsidR="004143C4">
        <w:rPr>
          <w:rFonts w:ascii="Times New Roman" w:hAnsi="Times New Roman"/>
          <w:sz w:val="28"/>
        </w:rPr>
        <w:t>Совете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вносятся по представлению </w:t>
      </w:r>
      <w:r w:rsidRPr="009159DC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 w:rsidR="00D86123"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z w:val="28"/>
        </w:rPr>
        <w:t xml:space="preserve"> путем принятия Положения в новой редакции.</w:t>
      </w:r>
    </w:p>
    <w:p w:rsidR="006E2935" w:rsidRDefault="006E2935">
      <w:pPr>
        <w:spacing w:line="360" w:lineRule="auto"/>
        <w:rPr>
          <w:sz w:val="28"/>
        </w:rPr>
      </w:pPr>
    </w:p>
    <w:sectPr w:rsidR="006E2935" w:rsidSect="00E73BFD">
      <w:headerReference w:type="even" r:id="rId8"/>
      <w:headerReference w:type="default" r:id="rId9"/>
      <w:footerReference w:type="default" r:id="rId10"/>
      <w:pgSz w:w="11906" w:h="16838" w:code="9"/>
      <w:pgMar w:top="907" w:right="851" w:bottom="89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FB" w:rsidRDefault="00B05CFB">
      <w:r>
        <w:separator/>
      </w:r>
    </w:p>
  </w:endnote>
  <w:endnote w:type="continuationSeparator" w:id="0">
    <w:p w:rsidR="00B05CFB" w:rsidRDefault="00B0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896127"/>
      <w:docPartObj>
        <w:docPartGallery w:val="Page Numbers (Bottom of Page)"/>
        <w:docPartUnique/>
      </w:docPartObj>
    </w:sdtPr>
    <w:sdtContent>
      <w:p w:rsidR="008417F5" w:rsidRDefault="002D7D38">
        <w:pPr>
          <w:pStyle w:val="ae"/>
          <w:jc w:val="right"/>
        </w:pPr>
        <w:fldSimple w:instr=" PAGE   \* MERGEFORMAT ">
          <w:r w:rsidR="00517C4A">
            <w:rPr>
              <w:noProof/>
            </w:rPr>
            <w:t>4</w:t>
          </w:r>
        </w:fldSimple>
      </w:p>
    </w:sdtContent>
  </w:sdt>
  <w:p w:rsidR="008417F5" w:rsidRDefault="008417F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FB" w:rsidRDefault="00B05CFB">
      <w:r>
        <w:separator/>
      </w:r>
    </w:p>
  </w:footnote>
  <w:footnote w:type="continuationSeparator" w:id="0">
    <w:p w:rsidR="00B05CFB" w:rsidRDefault="00B0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F6" w:rsidRDefault="002D7D3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AF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53AF6" w:rsidRDefault="00B53AF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F6" w:rsidRDefault="00B53AF6">
    <w:pPr>
      <w:pStyle w:val="ac"/>
      <w:framePr w:wrap="around" w:vAnchor="text" w:hAnchor="margin" w:xAlign="center" w:y="1"/>
      <w:rPr>
        <w:rStyle w:val="ad"/>
      </w:rPr>
    </w:pPr>
  </w:p>
  <w:p w:rsidR="00B53AF6" w:rsidRDefault="00B53A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9E5"/>
    <w:multiLevelType w:val="multilevel"/>
    <w:tmpl w:val="8132EF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B431C9B"/>
    <w:multiLevelType w:val="multilevel"/>
    <w:tmpl w:val="42763BC6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1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">
    <w:nsid w:val="1E0260F1"/>
    <w:multiLevelType w:val="multilevel"/>
    <w:tmpl w:val="B2285EE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6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1"/>
        </w:tabs>
        <w:ind w:left="1531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894"/>
        </w:tabs>
        <w:ind w:left="1894" w:hanging="363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2A720FD1"/>
    <w:multiLevelType w:val="multilevel"/>
    <w:tmpl w:val="140091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9853EAF"/>
    <w:multiLevelType w:val="multilevel"/>
    <w:tmpl w:val="E0C805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C0740F8"/>
    <w:multiLevelType w:val="multilevel"/>
    <w:tmpl w:val="500EB6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667A1775"/>
    <w:multiLevelType w:val="hybridMultilevel"/>
    <w:tmpl w:val="B9E0627C"/>
    <w:lvl w:ilvl="0" w:tplc="3CECBA68">
      <w:start w:val="2"/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numFmt w:val="decimal"/>
        <w:pStyle w:val="a0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a1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086"/>
    <w:rsid w:val="00160EDD"/>
    <w:rsid w:val="001C6862"/>
    <w:rsid w:val="0023624B"/>
    <w:rsid w:val="00264086"/>
    <w:rsid w:val="002D7D38"/>
    <w:rsid w:val="003663B1"/>
    <w:rsid w:val="004143C4"/>
    <w:rsid w:val="00427652"/>
    <w:rsid w:val="00517C4A"/>
    <w:rsid w:val="005249B3"/>
    <w:rsid w:val="00557CFE"/>
    <w:rsid w:val="006E22A9"/>
    <w:rsid w:val="006E2935"/>
    <w:rsid w:val="006E6BC9"/>
    <w:rsid w:val="007E5115"/>
    <w:rsid w:val="008417F5"/>
    <w:rsid w:val="00880270"/>
    <w:rsid w:val="009159DC"/>
    <w:rsid w:val="0095505B"/>
    <w:rsid w:val="00972D42"/>
    <w:rsid w:val="00AA2D96"/>
    <w:rsid w:val="00B05CFB"/>
    <w:rsid w:val="00B53AF6"/>
    <w:rsid w:val="00BB3892"/>
    <w:rsid w:val="00BE5F45"/>
    <w:rsid w:val="00D30B0F"/>
    <w:rsid w:val="00D86123"/>
    <w:rsid w:val="00E73BFD"/>
    <w:rsid w:val="00F9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E73BFD"/>
    <w:rPr>
      <w:sz w:val="24"/>
      <w:szCs w:val="24"/>
    </w:rPr>
  </w:style>
  <w:style w:type="paragraph" w:styleId="1">
    <w:name w:val="heading 1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7"/>
    <w:next w:val="a7"/>
    <w:qFormat/>
    <w:rsid w:val="00E73BFD"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Normal (Web)"/>
    <w:basedOn w:val="a7"/>
    <w:semiHidden/>
    <w:rsid w:val="00E73BF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7"/>
    <w:rsid w:val="00E73BFD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paragraph" w:styleId="ac">
    <w:name w:val="header"/>
    <w:basedOn w:val="a7"/>
    <w:semiHidden/>
    <w:rsid w:val="00E73BFD"/>
    <w:pPr>
      <w:tabs>
        <w:tab w:val="center" w:pos="4677"/>
        <w:tab w:val="right" w:pos="9355"/>
      </w:tabs>
    </w:pPr>
  </w:style>
  <w:style w:type="character" w:styleId="ad">
    <w:name w:val="page number"/>
    <w:basedOn w:val="a8"/>
    <w:semiHidden/>
    <w:rsid w:val="00E73BFD"/>
  </w:style>
  <w:style w:type="paragraph" w:customStyle="1" w:styleId="a">
    <w:name w:val="Д_Глава"/>
    <w:basedOn w:val="a7"/>
    <w:next w:val="a0"/>
    <w:rsid w:val="00E73BFD"/>
    <w:pPr>
      <w:numPr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7"/>
    <w:next w:val="a7"/>
    <w:autoRedefine/>
    <w:rsid w:val="00E73BFD"/>
    <w:pPr>
      <w:numPr>
        <w:ilvl w:val="1"/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7"/>
    <w:rsid w:val="00E73BFD"/>
    <w:pPr>
      <w:numPr>
        <w:ilvl w:val="3"/>
        <w:numId w:val="1"/>
      </w:numPr>
      <w:spacing w:after="120"/>
    </w:pPr>
    <w:rPr>
      <w:rFonts w:ascii="Arial Narrow" w:hAnsi="Arial Narrow"/>
    </w:rPr>
  </w:style>
  <w:style w:type="paragraph" w:customStyle="1" w:styleId="a3">
    <w:name w:val="Д_СтПунктБ№"/>
    <w:basedOn w:val="a7"/>
    <w:rsid w:val="00E73BFD"/>
    <w:pPr>
      <w:numPr>
        <w:ilvl w:val="4"/>
        <w:numId w:val="1"/>
      </w:numPr>
      <w:spacing w:after="120"/>
    </w:pPr>
    <w:rPr>
      <w:rFonts w:ascii="Arial Narrow" w:hAnsi="Arial Narrow"/>
    </w:rPr>
  </w:style>
  <w:style w:type="paragraph" w:customStyle="1" w:styleId="a4">
    <w:name w:val="Д_СтПунктП№"/>
    <w:basedOn w:val="a7"/>
    <w:rsid w:val="00E73BFD"/>
    <w:pPr>
      <w:numPr>
        <w:ilvl w:val="5"/>
        <w:numId w:val="1"/>
      </w:numPr>
      <w:spacing w:after="120"/>
    </w:pPr>
    <w:rPr>
      <w:rFonts w:ascii="Arial Narrow" w:hAnsi="Arial Narrow"/>
    </w:rPr>
  </w:style>
  <w:style w:type="paragraph" w:customStyle="1" w:styleId="a5">
    <w:name w:val="Д_СтПунктПб№"/>
    <w:basedOn w:val="a7"/>
    <w:rsid w:val="00E73BFD"/>
    <w:pPr>
      <w:numPr>
        <w:ilvl w:val="6"/>
        <w:numId w:val="1"/>
      </w:numPr>
      <w:spacing w:after="120"/>
    </w:pPr>
    <w:rPr>
      <w:rFonts w:ascii="Arial Narrow" w:hAnsi="Arial Narrow"/>
    </w:rPr>
  </w:style>
  <w:style w:type="paragraph" w:customStyle="1" w:styleId="a6">
    <w:name w:val="Устав Раздел"/>
    <w:basedOn w:val="a7"/>
    <w:rsid w:val="00E73BFD"/>
    <w:pPr>
      <w:numPr>
        <w:ilvl w:val="1"/>
        <w:numId w:val="7"/>
      </w:numPr>
    </w:pPr>
  </w:style>
  <w:style w:type="paragraph" w:customStyle="1" w:styleId="a1">
    <w:name w:val="Д_Статья"/>
    <w:basedOn w:val="a7"/>
    <w:next w:val="a2"/>
    <w:autoRedefine/>
    <w:rsid w:val="00E73BFD"/>
    <w:pPr>
      <w:keepNext/>
      <w:keepLines/>
      <w:numPr>
        <w:ilvl w:val="2"/>
        <w:numId w:val="1"/>
      </w:numPr>
      <w:spacing w:before="240" w:after="120" w:line="360" w:lineRule="auto"/>
      <w:jc w:val="center"/>
    </w:pPr>
    <w:rPr>
      <w:b/>
      <w:sz w:val="28"/>
    </w:rPr>
  </w:style>
  <w:style w:type="paragraph" w:styleId="ae">
    <w:name w:val="footer"/>
    <w:basedOn w:val="a7"/>
    <w:link w:val="af"/>
    <w:uiPriority w:val="99"/>
    <w:unhideWhenUsed/>
    <w:rsid w:val="008417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8"/>
    <w:link w:val="ae"/>
    <w:uiPriority w:val="99"/>
    <w:rsid w:val="008417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94F19-D091-4583-B30F-83A042DA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Dom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Vika</dc:creator>
  <cp:keywords/>
  <dc:description/>
  <cp:lastModifiedBy>Khavtasi</cp:lastModifiedBy>
  <cp:revision>8</cp:revision>
  <cp:lastPrinted>2009-08-08T12:36:00Z</cp:lastPrinted>
  <dcterms:created xsi:type="dcterms:W3CDTF">2017-01-24T11:30:00Z</dcterms:created>
  <dcterms:modified xsi:type="dcterms:W3CDTF">2017-02-28T07:01:00Z</dcterms:modified>
</cp:coreProperties>
</file>